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进口可吸收止血纱</w:t>
      </w:r>
    </w:p>
    <w:p>
      <w:pPr>
        <w:jc w:val="left"/>
        <w:rPr>
          <w:rFonts w:asciiTheme="minorEastAsia" w:hAnsiTheme="minorEastAsia" w:cstheme="minorEastAsia"/>
          <w:b w:val="0"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</w:rPr>
        <w:t>技术参数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按照国家医保局分类，形态属于：纤丝，非织布。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*2. 再生氧化纤维素（ORC），原材料为松木木浆，羧基含量为18-24%。3. 纯植物提取物、人体使用组织反应小。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止血纱与血液发生反应后，会形成浅棕色或黑色的胶状块。该胶有利于形成凝块，可作为控制局部出血的止血辅助剂。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5. 7-14天可被完全吸收、且无组织反映。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*6. 可广谱抗菌、有效抑菌、减少感染。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能缝合、裁剪、包裹，随意卷曲，可直接在止血纱上电凝。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*8. 非编织结构，可分层，柔软可塑形；非织布结构，有很强的柔韧性和延展性。</w:t>
      </w:r>
    </w:p>
    <w:p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9</w:t>
      </w:r>
      <w:r>
        <w:rPr>
          <w:rFonts w:asciiTheme="minorEastAsia" w:hAnsiTheme="minorEastAsia" w:cstheme="minorEastAsia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腔镜下使用可顺利通过trocar后展开贴合于腔镜下的创面，紧密致密，结构化纤维，有张力，有韧性，结构完整性和形态记忆力。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cstheme="minorEastAsia"/>
          <w:sz w:val="28"/>
          <w:szCs w:val="28"/>
        </w:rPr>
        <w:t>. 规格： 2.5*5.1cm，2.5*5.1cm（腔镜），5.1*10.2cm。</w:t>
      </w:r>
    </w:p>
    <w:p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</w:rPr>
        <w:t>. 需有厂家正规授权。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二、年用量：40</w:t>
      </w:r>
      <w:bookmarkStart w:id="0" w:name="_GoBack"/>
      <w:bookmarkEnd w:id="0"/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Theme="majorEastAsia" w:hAnsiTheme="majorEastAsia" w:eastAsiaTheme="maj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48A8CB"/>
    <w:multiLevelType w:val="singleLevel"/>
    <w:tmpl w:val="CA48A8CB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EE84B2CF"/>
    <w:multiLevelType w:val="singleLevel"/>
    <w:tmpl w:val="EE84B2CF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1F706E3F"/>
    <w:multiLevelType w:val="singleLevel"/>
    <w:tmpl w:val="1F706E3F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567"/>
    <w:rsid w:val="00000F88"/>
    <w:rsid w:val="00012226"/>
    <w:rsid w:val="00170BD2"/>
    <w:rsid w:val="001B1FE2"/>
    <w:rsid w:val="002E71A2"/>
    <w:rsid w:val="00374BCD"/>
    <w:rsid w:val="004860B9"/>
    <w:rsid w:val="004964C2"/>
    <w:rsid w:val="00525ED5"/>
    <w:rsid w:val="00636AB4"/>
    <w:rsid w:val="0068029A"/>
    <w:rsid w:val="0071462A"/>
    <w:rsid w:val="007E0118"/>
    <w:rsid w:val="00817145"/>
    <w:rsid w:val="008838FD"/>
    <w:rsid w:val="008925EA"/>
    <w:rsid w:val="00904127"/>
    <w:rsid w:val="00905379"/>
    <w:rsid w:val="00931AB4"/>
    <w:rsid w:val="00AD59B3"/>
    <w:rsid w:val="00AD6567"/>
    <w:rsid w:val="00B13890"/>
    <w:rsid w:val="00B32656"/>
    <w:rsid w:val="00B43EE1"/>
    <w:rsid w:val="00BD5AD3"/>
    <w:rsid w:val="00D26AB5"/>
    <w:rsid w:val="00D71AF3"/>
    <w:rsid w:val="00DD38BD"/>
    <w:rsid w:val="00DF0A22"/>
    <w:rsid w:val="00EA4CE2"/>
    <w:rsid w:val="00EB2595"/>
    <w:rsid w:val="00F51301"/>
    <w:rsid w:val="00F61C42"/>
    <w:rsid w:val="1D8D187F"/>
    <w:rsid w:val="322A7F57"/>
    <w:rsid w:val="434D1B3F"/>
    <w:rsid w:val="6147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332</Characters>
  <Lines>2</Lines>
  <Paragraphs>1</Paragraphs>
  <TotalTime>1</TotalTime>
  <ScaleCrop>false</ScaleCrop>
  <LinksUpToDate>false</LinksUpToDate>
  <CharactersWithSpaces>389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2021-09-03T02:06:00Z</dcterms:created>
  <dc:creator>赵云</dc:creator>
  <cp:lastModifiedBy>Administrator</cp:lastModifiedBy>
  <cp:lastPrinted>2021-09-03T02:14:00Z</cp:lastPrinted>
  <dcterms:modified xsi:type="dcterms:W3CDTF">2021-09-24T01:04:38Z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DBF81F80F7DB41138ABDD2EE8C1BAB94</vt:lpwstr>
  </property>
</Properties>
</file>